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693" w:rsidRDefault="00216693" w:rsidP="00216693">
      <w:pPr>
        <w:pStyle w:val="Paragrafoelenco"/>
        <w:spacing w:line="360" w:lineRule="auto"/>
        <w:ind w:left="0"/>
        <w:jc w:val="center"/>
        <w:rPr>
          <w:rFonts w:ascii="Helvetica Neue" w:hAnsi="Helvetica Neue"/>
          <w:b/>
          <w:bCs/>
          <w:color w:val="1F497D"/>
        </w:rPr>
      </w:pPr>
      <w:bookmarkStart w:id="0" w:name="_GoBack"/>
      <w:bookmarkEnd w:id="0"/>
      <w:r>
        <w:rPr>
          <w:rFonts w:ascii="Helvetica Neue" w:hAnsi="Helvetica Neue"/>
          <w:b/>
          <w:bCs/>
          <w:color w:val="1F497D"/>
        </w:rPr>
        <w:t xml:space="preserve">L’ENERGIA CHE CI UNISCE </w:t>
      </w:r>
    </w:p>
    <w:p w:rsidR="00016231" w:rsidRPr="00366BA0" w:rsidRDefault="00CE1A67" w:rsidP="00016231">
      <w:pPr>
        <w:jc w:val="center"/>
        <w:rPr>
          <w:rFonts w:ascii="Helvetica Neue" w:hAnsi="Helvetica Neue" w:cs="Arial"/>
          <w:b/>
          <w:color w:val="00478B"/>
          <w:sz w:val="28"/>
          <w:szCs w:val="28"/>
        </w:rPr>
      </w:pPr>
      <w:r w:rsidRPr="00366BA0">
        <w:rPr>
          <w:rFonts w:ascii="Helvetica Neue" w:hAnsi="Helvetica Neue" w:cs="Arial"/>
          <w:b/>
          <w:color w:val="00478B"/>
          <w:sz w:val="28"/>
          <w:szCs w:val="28"/>
        </w:rPr>
        <w:t xml:space="preserve">LA STORIA DEL “PONTE DELL’ENERGIA” TRA SICILIA E CALABRIA </w:t>
      </w:r>
    </w:p>
    <w:p w:rsidR="00021B71" w:rsidRPr="00A525CD" w:rsidRDefault="00021B71" w:rsidP="00016231">
      <w:pPr>
        <w:jc w:val="center"/>
        <w:rPr>
          <w:rFonts w:ascii="Helvetica Neue" w:hAnsi="Helvetica Neue" w:cs="Arial"/>
          <w:b/>
          <w:color w:val="00478B"/>
          <w:sz w:val="32"/>
          <w:szCs w:val="32"/>
        </w:rPr>
      </w:pPr>
    </w:p>
    <w:p w:rsidR="00016231" w:rsidRPr="00CE1A67" w:rsidRDefault="00016231" w:rsidP="00016231">
      <w:pPr>
        <w:jc w:val="center"/>
        <w:rPr>
          <w:rFonts w:ascii="Helvetica Neue" w:hAnsi="Helvetica Neue"/>
          <w:bCs/>
          <w:i/>
          <w:iCs/>
        </w:rPr>
      </w:pPr>
      <w:r w:rsidRPr="00CE1A67">
        <w:rPr>
          <w:rFonts w:ascii="Helvetica Neue" w:hAnsi="Helvetica Neue"/>
          <w:bCs/>
          <w:i/>
          <w:iCs/>
        </w:rPr>
        <w:t>Dal 1948 al 201</w:t>
      </w:r>
      <w:r w:rsidR="00134BF3" w:rsidRPr="00CE1A67">
        <w:rPr>
          <w:rFonts w:ascii="Helvetica Neue" w:hAnsi="Helvetica Neue"/>
          <w:bCs/>
          <w:i/>
          <w:iCs/>
        </w:rPr>
        <w:t>6</w:t>
      </w:r>
      <w:r w:rsidRPr="00CE1A67">
        <w:rPr>
          <w:rFonts w:ascii="Helvetica Neue" w:hAnsi="Helvetica Neue"/>
          <w:bCs/>
          <w:i/>
          <w:iCs/>
        </w:rPr>
        <w:t xml:space="preserve">: </w:t>
      </w:r>
      <w:r w:rsidR="002147E8" w:rsidRPr="00CE1A67">
        <w:rPr>
          <w:rFonts w:ascii="Helvetica Neue" w:hAnsi="Helvetica Neue"/>
          <w:bCs/>
          <w:i/>
          <w:iCs/>
        </w:rPr>
        <w:t xml:space="preserve">quasi 70 </w:t>
      </w:r>
      <w:r w:rsidRPr="00CE1A67">
        <w:rPr>
          <w:rFonts w:ascii="Helvetica Neue" w:hAnsi="Helvetica Neue"/>
          <w:bCs/>
          <w:i/>
          <w:iCs/>
        </w:rPr>
        <w:t>anni di collegamento elettrico tra l’isola e il continente</w:t>
      </w:r>
    </w:p>
    <w:p w:rsidR="008D536C" w:rsidRDefault="008D536C" w:rsidP="00016231">
      <w:pPr>
        <w:jc w:val="both"/>
        <w:rPr>
          <w:rFonts w:ascii="Helvetica Neue" w:hAnsi="Helvetica Neue" w:cs="Helvetica Neue"/>
          <w:bCs/>
        </w:rPr>
      </w:pPr>
    </w:p>
    <w:p w:rsidR="00F74B65" w:rsidRPr="001D738F" w:rsidRDefault="00F74B65" w:rsidP="00F74B65">
      <w:pPr>
        <w:jc w:val="both"/>
        <w:rPr>
          <w:rFonts w:cs="Arial"/>
          <w:sz w:val="23"/>
          <w:szCs w:val="23"/>
        </w:rPr>
      </w:pPr>
    </w:p>
    <w:p w:rsidR="00016231" w:rsidRPr="00366BA0" w:rsidRDefault="00016231" w:rsidP="0020579C">
      <w:pPr>
        <w:spacing w:line="276" w:lineRule="auto"/>
        <w:jc w:val="both"/>
        <w:rPr>
          <w:rFonts w:ascii="Helvetica Neue" w:hAnsi="Helvetica Neue"/>
          <w:b/>
          <w:color w:val="1F497D"/>
          <w:sz w:val="22"/>
          <w:szCs w:val="22"/>
        </w:rPr>
      </w:pPr>
      <w:r w:rsidRPr="00366BA0">
        <w:rPr>
          <w:rFonts w:ascii="Helvetica Neue" w:hAnsi="Helvetica Neue"/>
          <w:b/>
          <w:color w:val="1F497D"/>
          <w:sz w:val="22"/>
          <w:szCs w:val="22"/>
        </w:rPr>
        <w:t>1948-1955: origine del progetto, costruzione dell’opera ed entrata in servizio</w:t>
      </w:r>
    </w:p>
    <w:p w:rsidR="00366BA0" w:rsidRPr="00366BA0" w:rsidRDefault="00366BA0" w:rsidP="0020579C">
      <w:pPr>
        <w:spacing w:line="276" w:lineRule="auto"/>
        <w:jc w:val="both"/>
        <w:rPr>
          <w:rFonts w:ascii="Helvetica Neue" w:hAnsi="Helvetica Neue"/>
          <w:b/>
          <w:color w:val="1F497D"/>
          <w:sz w:val="22"/>
          <w:szCs w:val="22"/>
        </w:rPr>
      </w:pPr>
    </w:p>
    <w:p w:rsidR="00C165C6" w:rsidRPr="00366BA0" w:rsidRDefault="00016231" w:rsidP="0020579C">
      <w:pPr>
        <w:spacing w:line="276" w:lineRule="auto"/>
        <w:jc w:val="both"/>
        <w:rPr>
          <w:rFonts w:ascii="Helvetica Neue" w:hAnsi="Helvetica Neue"/>
          <w:sz w:val="22"/>
          <w:szCs w:val="22"/>
        </w:rPr>
      </w:pPr>
      <w:r w:rsidRPr="00366BA0">
        <w:rPr>
          <w:rFonts w:ascii="Helvetica Neue" w:hAnsi="Helvetica Neue"/>
          <w:sz w:val="22"/>
          <w:szCs w:val="22"/>
        </w:rPr>
        <w:t>La storia dell’elettrodotto che attraversa lo Stretto di Messina comincia nel 1948, con la progettazione del collegamento elettrico tra il continente e la maggiore isola italiana.</w:t>
      </w:r>
      <w:r w:rsidR="00CE1A67" w:rsidRPr="00366BA0">
        <w:rPr>
          <w:rFonts w:ascii="Helvetica Neue" w:hAnsi="Helvetica Neue"/>
          <w:sz w:val="22"/>
          <w:szCs w:val="22"/>
        </w:rPr>
        <w:t xml:space="preserve"> </w:t>
      </w:r>
      <w:r w:rsidR="00F74B65" w:rsidRPr="00366BA0">
        <w:rPr>
          <w:rFonts w:ascii="Helvetica Neue" w:hAnsi="Helvetica Neue"/>
          <w:sz w:val="22"/>
          <w:szCs w:val="22"/>
        </w:rPr>
        <w:t xml:space="preserve">I cantieri dell'opera </w:t>
      </w:r>
      <w:r w:rsidR="00AC4B75" w:rsidRPr="00366BA0">
        <w:rPr>
          <w:rFonts w:ascii="Helvetica Neue" w:hAnsi="Helvetica Neue"/>
          <w:sz w:val="22"/>
          <w:szCs w:val="22"/>
        </w:rPr>
        <w:t>furono</w:t>
      </w:r>
      <w:r w:rsidR="00F74B65" w:rsidRPr="00366BA0">
        <w:rPr>
          <w:rFonts w:ascii="Helvetica Neue" w:hAnsi="Helvetica Neue"/>
          <w:sz w:val="22"/>
          <w:szCs w:val="22"/>
        </w:rPr>
        <w:t xml:space="preserve"> aperti nel 1952 </w:t>
      </w:r>
      <w:r w:rsidR="000A2825" w:rsidRPr="00366BA0">
        <w:rPr>
          <w:rFonts w:ascii="Helvetica Neue" w:hAnsi="Helvetica Neue"/>
          <w:sz w:val="22"/>
          <w:szCs w:val="22"/>
        </w:rPr>
        <w:t xml:space="preserve">(nei pressi di </w:t>
      </w:r>
      <w:r w:rsidR="00F93774">
        <w:rPr>
          <w:rFonts w:ascii="Helvetica Neue" w:hAnsi="Helvetica Neue"/>
          <w:sz w:val="22"/>
          <w:szCs w:val="22"/>
        </w:rPr>
        <w:t>Torre</w:t>
      </w:r>
      <w:r w:rsidR="000A2825" w:rsidRPr="00366BA0">
        <w:rPr>
          <w:rFonts w:ascii="Helvetica Neue" w:hAnsi="Helvetica Neue"/>
          <w:sz w:val="22"/>
          <w:szCs w:val="22"/>
        </w:rPr>
        <w:t xml:space="preserve"> Faro </w:t>
      </w:r>
      <w:r w:rsidR="00AC4B75" w:rsidRPr="00366BA0">
        <w:rPr>
          <w:rFonts w:ascii="Helvetica Neue" w:hAnsi="Helvetica Neue"/>
          <w:sz w:val="22"/>
          <w:szCs w:val="22"/>
        </w:rPr>
        <w:t xml:space="preserve">venne </w:t>
      </w:r>
      <w:r w:rsidR="000A2825" w:rsidRPr="00366BA0">
        <w:rPr>
          <w:rFonts w:ascii="Helvetica Neue" w:hAnsi="Helvetica Neue"/>
          <w:sz w:val="22"/>
          <w:szCs w:val="22"/>
        </w:rPr>
        <w:t>posato il primo masso di una scogliera di protezione</w:t>
      </w:r>
      <w:r w:rsidR="00AC4B75" w:rsidRPr="00366BA0">
        <w:rPr>
          <w:rFonts w:ascii="Helvetica Neue" w:hAnsi="Helvetica Neue"/>
          <w:sz w:val="22"/>
          <w:szCs w:val="22"/>
        </w:rPr>
        <w:t xml:space="preserve"> che rappresentò </w:t>
      </w:r>
      <w:r w:rsidR="000A2825" w:rsidRPr="00366BA0">
        <w:rPr>
          <w:rFonts w:ascii="Helvetica Neue" w:hAnsi="Helvetica Neue"/>
          <w:sz w:val="22"/>
          <w:szCs w:val="22"/>
        </w:rPr>
        <w:t xml:space="preserve">il primo atto della costruzione dell'elettrodotto) </w:t>
      </w:r>
      <w:r w:rsidR="00C165C6" w:rsidRPr="00366BA0">
        <w:rPr>
          <w:rFonts w:ascii="Helvetica Neue" w:hAnsi="Helvetica Neue"/>
          <w:sz w:val="22"/>
          <w:szCs w:val="22"/>
        </w:rPr>
        <w:t xml:space="preserve">e operarono sino all'estate del 1953 </w:t>
      </w:r>
      <w:r w:rsidR="00F74B65" w:rsidRPr="00366BA0">
        <w:rPr>
          <w:rFonts w:ascii="Helvetica Neue" w:hAnsi="Helvetica Neue"/>
          <w:sz w:val="22"/>
          <w:szCs w:val="22"/>
        </w:rPr>
        <w:t xml:space="preserve">e alla fine del </w:t>
      </w:r>
      <w:r w:rsidRPr="00366BA0">
        <w:rPr>
          <w:rFonts w:ascii="Helvetica Neue" w:hAnsi="Helvetica Neue"/>
          <w:sz w:val="22"/>
          <w:szCs w:val="22"/>
        </w:rPr>
        <w:t xml:space="preserve">1955 </w:t>
      </w:r>
      <w:r w:rsidR="00F74B65" w:rsidRPr="00366BA0">
        <w:rPr>
          <w:rFonts w:ascii="Helvetica Neue" w:hAnsi="Helvetica Neue"/>
          <w:sz w:val="22"/>
          <w:szCs w:val="22"/>
        </w:rPr>
        <w:t xml:space="preserve">l'impianto entrò in servizio </w:t>
      </w:r>
      <w:r w:rsidR="000A2825" w:rsidRPr="00366BA0">
        <w:rPr>
          <w:rFonts w:ascii="Helvetica Neue" w:hAnsi="Helvetica Neue"/>
          <w:sz w:val="22"/>
          <w:szCs w:val="22"/>
        </w:rPr>
        <w:t xml:space="preserve">unendo la costa calabrese a quella siciliana </w:t>
      </w:r>
      <w:r w:rsidRPr="00366BA0">
        <w:rPr>
          <w:rFonts w:ascii="Helvetica Neue" w:hAnsi="Helvetica Neue"/>
          <w:sz w:val="22"/>
          <w:szCs w:val="22"/>
        </w:rPr>
        <w:t>con concezioni avveniristiche per l’epoca</w:t>
      </w:r>
      <w:r w:rsidR="00F74B65" w:rsidRPr="00366BA0">
        <w:rPr>
          <w:rFonts w:ascii="Helvetica Neue" w:hAnsi="Helvetica Neue"/>
          <w:sz w:val="22"/>
          <w:szCs w:val="22"/>
        </w:rPr>
        <w:t xml:space="preserve">: </w:t>
      </w:r>
      <w:r w:rsidR="000E0385" w:rsidRPr="00366BA0">
        <w:rPr>
          <w:rFonts w:ascii="Helvetica Neue" w:hAnsi="Helvetica Neue"/>
          <w:sz w:val="22"/>
          <w:szCs w:val="22"/>
        </w:rPr>
        <w:t>nasce il “P</w:t>
      </w:r>
      <w:r w:rsidR="00F74B65" w:rsidRPr="00366BA0">
        <w:rPr>
          <w:rFonts w:ascii="Helvetica Neue" w:hAnsi="Helvetica Neue"/>
          <w:sz w:val="22"/>
          <w:szCs w:val="22"/>
        </w:rPr>
        <w:t>onte dell’E</w:t>
      </w:r>
      <w:r w:rsidRPr="00366BA0">
        <w:rPr>
          <w:rFonts w:ascii="Helvetica Neue" w:hAnsi="Helvetica Neue"/>
          <w:sz w:val="22"/>
          <w:szCs w:val="22"/>
        </w:rPr>
        <w:t xml:space="preserve">nergia” tra Calabria e Sicilia. </w:t>
      </w:r>
      <w:r w:rsidR="00C079C8" w:rsidRPr="00366BA0">
        <w:rPr>
          <w:rFonts w:ascii="Helvetica Neue" w:hAnsi="Helvetica Neue"/>
          <w:sz w:val="22"/>
          <w:szCs w:val="22"/>
        </w:rPr>
        <w:t>Una parte fondamentale del progetto riguardò gli studi preliminari di carattere topografico, geologico, geo-marino e meteorologico, in considerazione anche della delicata situazione sismica dell'area dello Stretto. Le operazioni apparvero particolarmente difficili nel messinese, dove le fondazioni del traliccio furono realizzate su un terreno sabbioso e richiesero la messa in opera di 4 enormi pilastri in cemento precompresso e acciaio a 20 metri di profondità.</w:t>
      </w:r>
    </w:p>
    <w:p w:rsidR="00CE1A67" w:rsidRPr="00366BA0" w:rsidRDefault="00CE1A67" w:rsidP="0020579C">
      <w:pPr>
        <w:spacing w:line="276" w:lineRule="auto"/>
        <w:jc w:val="both"/>
        <w:rPr>
          <w:rFonts w:ascii="Helvetica Neue" w:hAnsi="Helvetica Neue"/>
          <w:sz w:val="22"/>
          <w:szCs w:val="22"/>
        </w:rPr>
      </w:pPr>
    </w:p>
    <w:p w:rsidR="00C165C6" w:rsidRPr="00366BA0" w:rsidRDefault="00016231" w:rsidP="0020579C">
      <w:pPr>
        <w:spacing w:line="276" w:lineRule="auto"/>
        <w:jc w:val="both"/>
        <w:rPr>
          <w:rFonts w:ascii="Helvetica Neue" w:hAnsi="Helvetica Neue"/>
          <w:sz w:val="22"/>
          <w:szCs w:val="22"/>
        </w:rPr>
      </w:pPr>
      <w:r w:rsidRPr="00366BA0">
        <w:rPr>
          <w:rFonts w:ascii="Helvetica Neue" w:hAnsi="Helvetica Neue"/>
          <w:sz w:val="22"/>
          <w:szCs w:val="22"/>
        </w:rPr>
        <w:t>La tecnologia utilizzata per la realizzazione dell’elettrodotto è così avanzata che nel 1958 l’opera vince il Premio ANIAI 1957, conferito dall’Associazione Nazionale Ingegneri ed Architetti Italiani, quale migliore realizzazione di Ingegneria Elettrotecnica Italiana degli anni 1951-1956.</w:t>
      </w:r>
      <w:r w:rsidR="00CE1A67" w:rsidRPr="00366BA0">
        <w:rPr>
          <w:rFonts w:ascii="Helvetica Neue" w:hAnsi="Helvetica Neue"/>
          <w:sz w:val="22"/>
          <w:szCs w:val="22"/>
        </w:rPr>
        <w:t xml:space="preserve"> </w:t>
      </w:r>
      <w:r w:rsidR="00E03D64" w:rsidRPr="00366BA0">
        <w:rPr>
          <w:rFonts w:ascii="Helvetica Neue" w:hAnsi="Helvetica Neue"/>
          <w:sz w:val="22"/>
          <w:szCs w:val="22"/>
        </w:rPr>
        <w:t xml:space="preserve">Il progetto dell'elettrodotto siculo-calabrese </w:t>
      </w:r>
      <w:r w:rsidR="00AC4B75" w:rsidRPr="00366BA0">
        <w:rPr>
          <w:rFonts w:ascii="Helvetica Neue" w:hAnsi="Helvetica Neue"/>
          <w:sz w:val="22"/>
          <w:szCs w:val="22"/>
        </w:rPr>
        <w:t xml:space="preserve">fu </w:t>
      </w:r>
      <w:r w:rsidR="00E03D64" w:rsidRPr="00366BA0">
        <w:rPr>
          <w:rFonts w:ascii="Helvetica Neue" w:hAnsi="Helvetica Neue"/>
          <w:sz w:val="22"/>
          <w:szCs w:val="22"/>
        </w:rPr>
        <w:t>realizzato dalla Società Generale Elettrica della Sicilia, sulla base di uno studio dell'ingegnere Ferrando elaborato nel 1921 ed aggiornato dall'ingegnere Enrico Vismara.</w:t>
      </w:r>
      <w:r w:rsidR="00CE1A67" w:rsidRPr="00366BA0">
        <w:rPr>
          <w:rFonts w:ascii="Helvetica Neue" w:hAnsi="Helvetica Neue"/>
          <w:sz w:val="22"/>
          <w:szCs w:val="22"/>
        </w:rPr>
        <w:t xml:space="preserve"> </w:t>
      </w:r>
      <w:r w:rsidR="00C165C6" w:rsidRPr="00366BA0">
        <w:rPr>
          <w:rFonts w:ascii="Helvetica Neue" w:hAnsi="Helvetica Neue"/>
          <w:sz w:val="22"/>
          <w:szCs w:val="22"/>
        </w:rPr>
        <w:t>L'opera - il cui costo fu preventivato in un miliardo e 200 milioni di lire - ebbe all'epoca lo scopo di incrementare la disponibilità di energia elettrica nell'isola, i cui consumi, nel 1950, risultavano triplicati rispetto ai dati del 1938.</w:t>
      </w:r>
      <w:r w:rsidR="00F206F3" w:rsidRPr="00366BA0">
        <w:rPr>
          <w:rFonts w:ascii="Helvetica Neue" w:hAnsi="Helvetica Neue"/>
          <w:sz w:val="22"/>
          <w:szCs w:val="22"/>
        </w:rPr>
        <w:t xml:space="preserve"> </w:t>
      </w:r>
    </w:p>
    <w:p w:rsidR="00C165C6" w:rsidRPr="00366BA0" w:rsidRDefault="00C165C6" w:rsidP="0020579C">
      <w:pPr>
        <w:spacing w:line="276" w:lineRule="auto"/>
        <w:ind w:left="284" w:right="425"/>
        <w:jc w:val="both"/>
        <w:rPr>
          <w:sz w:val="22"/>
          <w:szCs w:val="22"/>
        </w:rPr>
      </w:pPr>
    </w:p>
    <w:p w:rsidR="00283E5E" w:rsidRPr="00366BA0" w:rsidRDefault="00016231" w:rsidP="0020579C">
      <w:pPr>
        <w:spacing w:line="276" w:lineRule="auto"/>
        <w:ind w:right="-1"/>
        <w:jc w:val="both"/>
        <w:rPr>
          <w:sz w:val="22"/>
          <w:szCs w:val="22"/>
        </w:rPr>
      </w:pPr>
      <w:r w:rsidRPr="00366BA0">
        <w:rPr>
          <w:rFonts w:ascii="Helvetica Neue" w:hAnsi="Helvetica Neue"/>
          <w:b/>
          <w:color w:val="1F497D"/>
          <w:sz w:val="22"/>
          <w:szCs w:val="22"/>
        </w:rPr>
        <w:t>Torri, campata, tensione: i numeri del collegamento originario</w:t>
      </w:r>
      <w:r w:rsidR="00283E5E" w:rsidRPr="00366BA0">
        <w:rPr>
          <w:sz w:val="22"/>
          <w:szCs w:val="22"/>
        </w:rPr>
        <w:t xml:space="preserve"> </w:t>
      </w:r>
    </w:p>
    <w:p w:rsidR="00366BA0" w:rsidRPr="00366BA0" w:rsidRDefault="00366BA0" w:rsidP="0020579C">
      <w:pPr>
        <w:spacing w:line="276" w:lineRule="auto"/>
        <w:ind w:right="-1"/>
        <w:jc w:val="both"/>
        <w:rPr>
          <w:sz w:val="22"/>
          <w:szCs w:val="22"/>
        </w:rPr>
      </w:pPr>
    </w:p>
    <w:p w:rsidR="00105A78" w:rsidRPr="00366BA0" w:rsidRDefault="00C109FE" w:rsidP="0020579C">
      <w:pPr>
        <w:spacing w:line="276" w:lineRule="auto"/>
        <w:ind w:right="-1"/>
        <w:jc w:val="both"/>
        <w:rPr>
          <w:rFonts w:ascii="Helvetica Neue" w:hAnsi="Helvetica Neue"/>
          <w:sz w:val="22"/>
          <w:szCs w:val="22"/>
        </w:rPr>
      </w:pPr>
      <w:r w:rsidRPr="00366BA0">
        <w:rPr>
          <w:rFonts w:ascii="Helvetica Neue" w:hAnsi="Helvetica Neue"/>
          <w:sz w:val="22"/>
          <w:szCs w:val="22"/>
        </w:rPr>
        <w:t xml:space="preserve">L'impresa fece registrare allora numeri da record per complessità di esecuzione e impiego di materiale. </w:t>
      </w:r>
      <w:r w:rsidR="00016231" w:rsidRPr="00366BA0">
        <w:rPr>
          <w:rFonts w:ascii="Helvetica Neue" w:hAnsi="Helvetica Neue"/>
          <w:sz w:val="22"/>
          <w:szCs w:val="22"/>
        </w:rPr>
        <w:t xml:space="preserve">La prima configurazione dell’elettrodotto prevede </w:t>
      </w:r>
      <w:r w:rsidR="00B204FB" w:rsidRPr="00366BA0">
        <w:rPr>
          <w:rFonts w:ascii="Helvetica Neue" w:hAnsi="Helvetica Neue"/>
          <w:sz w:val="22"/>
          <w:szCs w:val="22"/>
        </w:rPr>
        <w:t>2 t</w:t>
      </w:r>
      <w:r w:rsidR="00016231" w:rsidRPr="00366BA0">
        <w:rPr>
          <w:rFonts w:ascii="Helvetica Neue" w:hAnsi="Helvetica Neue"/>
          <w:sz w:val="22"/>
          <w:szCs w:val="22"/>
        </w:rPr>
        <w:t>orri</w:t>
      </w:r>
      <w:r w:rsidR="00CB04FE" w:rsidRPr="00366BA0">
        <w:rPr>
          <w:rFonts w:ascii="Helvetica Neue" w:hAnsi="Helvetica Neue"/>
          <w:b/>
          <w:sz w:val="22"/>
          <w:szCs w:val="22"/>
        </w:rPr>
        <w:t xml:space="preserve"> </w:t>
      </w:r>
      <w:r w:rsidR="00016231" w:rsidRPr="00366BA0">
        <w:rPr>
          <w:rFonts w:ascii="Helvetica Neue" w:hAnsi="Helvetica Neue"/>
          <w:sz w:val="22"/>
          <w:szCs w:val="22"/>
        </w:rPr>
        <w:t>gemelle</w:t>
      </w:r>
      <w:r w:rsidR="00283E5E" w:rsidRPr="00366BA0">
        <w:rPr>
          <w:rFonts w:ascii="Helvetica Neue" w:hAnsi="Helvetica Neue"/>
          <w:sz w:val="22"/>
          <w:szCs w:val="22"/>
        </w:rPr>
        <w:t xml:space="preserve"> d’acciaio</w:t>
      </w:r>
      <w:r w:rsidR="00016231" w:rsidRPr="00366BA0">
        <w:rPr>
          <w:rFonts w:ascii="Helvetica Neue" w:hAnsi="Helvetica Neue"/>
          <w:sz w:val="22"/>
          <w:szCs w:val="22"/>
        </w:rPr>
        <w:t xml:space="preserve">, </w:t>
      </w:r>
      <w:r w:rsidR="00CB04FE" w:rsidRPr="00366BA0">
        <w:rPr>
          <w:rFonts w:ascii="Helvetica Neue" w:hAnsi="Helvetica Neue"/>
          <w:sz w:val="22"/>
          <w:szCs w:val="22"/>
        </w:rPr>
        <w:t xml:space="preserve">450 tonnellate di peso e </w:t>
      </w:r>
      <w:r w:rsidR="00016231" w:rsidRPr="00366BA0">
        <w:rPr>
          <w:rFonts w:ascii="Helvetica Neue" w:hAnsi="Helvetica Neue"/>
          <w:sz w:val="22"/>
          <w:szCs w:val="22"/>
        </w:rPr>
        <w:t xml:space="preserve">224 metri </w:t>
      </w:r>
      <w:r w:rsidR="00CB04FE" w:rsidRPr="00366BA0">
        <w:rPr>
          <w:rFonts w:ascii="Helvetica Neue" w:hAnsi="Helvetica Neue"/>
          <w:sz w:val="22"/>
          <w:szCs w:val="22"/>
        </w:rPr>
        <w:t xml:space="preserve">d’altezza ciascuna, </w:t>
      </w:r>
      <w:r w:rsidR="00016231" w:rsidRPr="00366BA0">
        <w:rPr>
          <w:rFonts w:ascii="Helvetica Neue" w:hAnsi="Helvetica Neue"/>
          <w:sz w:val="22"/>
          <w:szCs w:val="22"/>
        </w:rPr>
        <w:t>montate su una fondazione in calcestruzzo armato di 11 metri</w:t>
      </w:r>
      <w:r w:rsidR="00962066" w:rsidRPr="00366BA0">
        <w:rPr>
          <w:rFonts w:ascii="Helvetica Neue" w:hAnsi="Helvetica Neue"/>
          <w:sz w:val="22"/>
          <w:szCs w:val="22"/>
        </w:rPr>
        <w:t xml:space="preserve"> per un’</w:t>
      </w:r>
      <w:r w:rsidR="00016231" w:rsidRPr="00366BA0">
        <w:rPr>
          <w:rFonts w:ascii="Helvetica Neue" w:hAnsi="Helvetica Neue"/>
          <w:sz w:val="22"/>
          <w:szCs w:val="22"/>
        </w:rPr>
        <w:t xml:space="preserve">altezza massima raggiunta dalle torri </w:t>
      </w:r>
      <w:r w:rsidR="00962066" w:rsidRPr="00366BA0">
        <w:rPr>
          <w:rFonts w:ascii="Helvetica Neue" w:hAnsi="Helvetica Neue"/>
          <w:sz w:val="22"/>
          <w:szCs w:val="22"/>
        </w:rPr>
        <w:t xml:space="preserve">di </w:t>
      </w:r>
      <w:r w:rsidR="00016231" w:rsidRPr="00366BA0">
        <w:rPr>
          <w:rFonts w:ascii="Helvetica Neue" w:hAnsi="Helvetica Neue"/>
          <w:sz w:val="22"/>
          <w:szCs w:val="22"/>
        </w:rPr>
        <w:t xml:space="preserve">235 metri. </w:t>
      </w:r>
      <w:r w:rsidR="009C799B" w:rsidRPr="00366BA0">
        <w:rPr>
          <w:rFonts w:ascii="Helvetica Neue" w:hAnsi="Helvetica Neue"/>
          <w:sz w:val="22"/>
          <w:szCs w:val="22"/>
        </w:rPr>
        <w:t>Collocati uno sulla sponda siciliana (il pilone di Torre Faro</w:t>
      </w:r>
      <w:r w:rsidR="00105A78" w:rsidRPr="00366BA0">
        <w:rPr>
          <w:rFonts w:ascii="Helvetica Neue" w:hAnsi="Helvetica Neue"/>
          <w:sz w:val="22"/>
          <w:szCs w:val="22"/>
        </w:rPr>
        <w:t xml:space="preserve"> posto sulla spiaggia di Capo </w:t>
      </w:r>
      <w:proofErr w:type="spellStart"/>
      <w:r w:rsidR="00105A78" w:rsidRPr="00366BA0">
        <w:rPr>
          <w:rFonts w:ascii="Helvetica Neue" w:hAnsi="Helvetica Neue"/>
          <w:sz w:val="22"/>
          <w:szCs w:val="22"/>
        </w:rPr>
        <w:t>Peloro</w:t>
      </w:r>
      <w:proofErr w:type="spellEnd"/>
      <w:r w:rsidR="00105A78" w:rsidRPr="00366BA0">
        <w:rPr>
          <w:rFonts w:ascii="Helvetica Neue" w:hAnsi="Helvetica Neue"/>
          <w:sz w:val="22"/>
          <w:szCs w:val="22"/>
        </w:rPr>
        <w:t>, a Messina</w:t>
      </w:r>
      <w:r w:rsidR="009C799B" w:rsidRPr="00366BA0">
        <w:rPr>
          <w:rFonts w:ascii="Helvetica Neue" w:hAnsi="Helvetica Neue"/>
          <w:sz w:val="22"/>
          <w:szCs w:val="22"/>
        </w:rPr>
        <w:t xml:space="preserve">) e l'altro su quella calabrese (il pilone di Santa </w:t>
      </w:r>
      <w:proofErr w:type="spellStart"/>
      <w:r w:rsidR="009C799B" w:rsidRPr="00366BA0">
        <w:rPr>
          <w:rFonts w:ascii="Helvetica Neue" w:hAnsi="Helvetica Neue"/>
          <w:sz w:val="22"/>
          <w:szCs w:val="22"/>
        </w:rPr>
        <w:t>Trada</w:t>
      </w:r>
      <w:proofErr w:type="spellEnd"/>
      <w:r w:rsidR="00105A78" w:rsidRPr="00366BA0">
        <w:rPr>
          <w:rFonts w:ascii="Helvetica Neue" w:hAnsi="Helvetica Neue"/>
          <w:sz w:val="22"/>
          <w:szCs w:val="22"/>
        </w:rPr>
        <w:t xml:space="preserve"> che sorge su un’altura a quota 165 metri sul livello del mare, in località Santa </w:t>
      </w:r>
      <w:proofErr w:type="spellStart"/>
      <w:r w:rsidR="00105A78" w:rsidRPr="00366BA0">
        <w:rPr>
          <w:rFonts w:ascii="Helvetica Neue" w:hAnsi="Helvetica Neue"/>
          <w:sz w:val="22"/>
          <w:szCs w:val="22"/>
        </w:rPr>
        <w:t>Trada</w:t>
      </w:r>
      <w:proofErr w:type="spellEnd"/>
      <w:r w:rsidR="00105A78" w:rsidRPr="00366BA0">
        <w:rPr>
          <w:rFonts w:ascii="Helvetica Neue" w:hAnsi="Helvetica Neue"/>
          <w:sz w:val="22"/>
          <w:szCs w:val="22"/>
        </w:rPr>
        <w:t>, a Villa San Giovanni</w:t>
      </w:r>
      <w:r w:rsidR="009C799B" w:rsidRPr="00366BA0">
        <w:rPr>
          <w:rFonts w:ascii="Helvetica Neue" w:hAnsi="Helvetica Neue"/>
          <w:sz w:val="22"/>
          <w:szCs w:val="22"/>
        </w:rPr>
        <w:t xml:space="preserve">) i 2 piloni </w:t>
      </w:r>
      <w:r w:rsidR="00B57C5F" w:rsidRPr="00366BA0">
        <w:rPr>
          <w:rFonts w:ascii="Helvetica Neue" w:hAnsi="Helvetica Neue"/>
          <w:sz w:val="22"/>
          <w:szCs w:val="22"/>
        </w:rPr>
        <w:t>vennero costruiti</w:t>
      </w:r>
      <w:r w:rsidRPr="00366BA0">
        <w:rPr>
          <w:rFonts w:ascii="Helvetica Neue" w:hAnsi="Helvetica Neue"/>
          <w:sz w:val="22"/>
          <w:szCs w:val="22"/>
        </w:rPr>
        <w:t xml:space="preserve"> per resistere ad un terremoto del 10</w:t>
      </w:r>
      <w:r w:rsidR="002131CD">
        <w:rPr>
          <w:rFonts w:ascii="Helvetica Neue" w:hAnsi="Helvetica Neue"/>
          <w:sz w:val="22"/>
          <w:szCs w:val="22"/>
        </w:rPr>
        <w:t>°</w:t>
      </w:r>
      <w:r w:rsidRPr="00366BA0">
        <w:rPr>
          <w:rFonts w:ascii="Helvetica Neue" w:hAnsi="Helvetica Neue"/>
          <w:sz w:val="22"/>
          <w:szCs w:val="22"/>
        </w:rPr>
        <w:t xml:space="preserve"> della scala </w:t>
      </w:r>
      <w:proofErr w:type="spellStart"/>
      <w:r w:rsidRPr="00366BA0">
        <w:rPr>
          <w:rFonts w:ascii="Helvetica Neue" w:hAnsi="Helvetica Neue"/>
          <w:sz w:val="22"/>
          <w:szCs w:val="22"/>
        </w:rPr>
        <w:t>Mercalli</w:t>
      </w:r>
      <w:proofErr w:type="spellEnd"/>
      <w:r w:rsidRPr="00366BA0">
        <w:rPr>
          <w:rFonts w:ascii="Helvetica Neue" w:hAnsi="Helvetica Neue"/>
          <w:sz w:val="22"/>
          <w:szCs w:val="22"/>
        </w:rPr>
        <w:t xml:space="preserve"> e a raffiche di vento sino a 150 chilometri orari. </w:t>
      </w:r>
      <w:r w:rsidR="00E36E53" w:rsidRPr="00366BA0">
        <w:rPr>
          <w:rFonts w:ascii="Helvetica Neue" w:hAnsi="Helvetica Neue"/>
          <w:sz w:val="22"/>
          <w:szCs w:val="22"/>
        </w:rPr>
        <w:t xml:space="preserve">I singoli pezzi </w:t>
      </w:r>
      <w:r w:rsidR="00B57C5F" w:rsidRPr="00366BA0">
        <w:rPr>
          <w:rFonts w:ascii="Helvetica Neue" w:hAnsi="Helvetica Neue"/>
          <w:sz w:val="22"/>
          <w:szCs w:val="22"/>
        </w:rPr>
        <w:t xml:space="preserve">realizzati </w:t>
      </w:r>
      <w:r w:rsidR="00E36E53" w:rsidRPr="00366BA0">
        <w:rPr>
          <w:rFonts w:ascii="Helvetica Neue" w:hAnsi="Helvetica Neue"/>
          <w:sz w:val="22"/>
          <w:szCs w:val="22"/>
        </w:rPr>
        <w:t xml:space="preserve">a Milano </w:t>
      </w:r>
      <w:r w:rsidR="00B57C5F" w:rsidRPr="00366BA0">
        <w:rPr>
          <w:rFonts w:ascii="Helvetica Neue" w:hAnsi="Helvetica Neue"/>
          <w:sz w:val="22"/>
          <w:szCs w:val="22"/>
        </w:rPr>
        <w:t xml:space="preserve">furono poi </w:t>
      </w:r>
      <w:r w:rsidR="00E36E53" w:rsidRPr="00366BA0">
        <w:rPr>
          <w:rFonts w:ascii="Helvetica Neue" w:hAnsi="Helvetica Neue"/>
          <w:sz w:val="22"/>
          <w:szCs w:val="22"/>
        </w:rPr>
        <w:t xml:space="preserve">assemblati sul posto da una squadra di 25 operai. </w:t>
      </w:r>
    </w:p>
    <w:p w:rsidR="00016231" w:rsidRPr="00366BA0" w:rsidRDefault="00016231" w:rsidP="0020579C">
      <w:pPr>
        <w:spacing w:line="276" w:lineRule="auto"/>
        <w:ind w:right="-1"/>
        <w:jc w:val="both"/>
        <w:rPr>
          <w:rFonts w:ascii="Helvetica Neue" w:hAnsi="Helvetica Neue"/>
          <w:sz w:val="22"/>
          <w:szCs w:val="22"/>
        </w:rPr>
      </w:pPr>
      <w:r w:rsidRPr="00366BA0">
        <w:rPr>
          <w:rFonts w:ascii="Helvetica Neue" w:hAnsi="Helvetica Neue"/>
          <w:sz w:val="22"/>
          <w:szCs w:val="22"/>
        </w:rPr>
        <w:t>Tra le torri si snoda la campata di attraversamento sospesa sul mare per il passaggio dell’energia elettrica, lunga 3.646 metri. Inizialmente sono 4 i conduttori dell’elettrodotto – di cui uno di riserva – con una tensione di 150</w:t>
      </w:r>
      <w:r w:rsidR="00B204FB" w:rsidRPr="00366BA0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="00B204FB" w:rsidRPr="00366BA0">
        <w:rPr>
          <w:rFonts w:ascii="Helvetica Neue" w:hAnsi="Helvetica Neue"/>
          <w:sz w:val="22"/>
          <w:szCs w:val="22"/>
        </w:rPr>
        <w:t>kV</w:t>
      </w:r>
      <w:proofErr w:type="spellEnd"/>
      <w:r w:rsidR="00B204FB" w:rsidRPr="00366BA0">
        <w:rPr>
          <w:rFonts w:ascii="Helvetica Neue" w:hAnsi="Helvetica Neue"/>
          <w:sz w:val="22"/>
          <w:szCs w:val="22"/>
        </w:rPr>
        <w:t xml:space="preserve">. </w:t>
      </w:r>
      <w:r w:rsidRPr="00366BA0">
        <w:rPr>
          <w:rFonts w:ascii="Helvetica Neue" w:hAnsi="Helvetica Neue"/>
          <w:sz w:val="22"/>
          <w:szCs w:val="22"/>
        </w:rPr>
        <w:t>Solo nel 1971 ne vengono installati altri 2, raddoppiando di fatto l</w:t>
      </w:r>
      <w:r w:rsidR="00243C66" w:rsidRPr="00366BA0">
        <w:rPr>
          <w:rFonts w:ascii="Helvetica Neue" w:hAnsi="Helvetica Neue"/>
          <w:sz w:val="22"/>
          <w:szCs w:val="22"/>
        </w:rPr>
        <w:t xml:space="preserve">a linea elettrica e </w:t>
      </w:r>
      <w:r w:rsidRPr="00366BA0">
        <w:rPr>
          <w:rFonts w:ascii="Helvetica Neue" w:hAnsi="Helvetica Neue"/>
          <w:sz w:val="22"/>
          <w:szCs w:val="22"/>
        </w:rPr>
        <w:t xml:space="preserve">portando la tensione del collegamento a 220 </w:t>
      </w:r>
      <w:proofErr w:type="spellStart"/>
      <w:r w:rsidR="00C079C8" w:rsidRPr="00366BA0">
        <w:rPr>
          <w:rFonts w:ascii="Helvetica Neue" w:hAnsi="Helvetica Neue"/>
          <w:sz w:val="22"/>
          <w:szCs w:val="22"/>
        </w:rPr>
        <w:t>kV</w:t>
      </w:r>
      <w:proofErr w:type="spellEnd"/>
      <w:r w:rsidRPr="00366BA0">
        <w:rPr>
          <w:rFonts w:ascii="Helvetica Neue" w:hAnsi="Helvetica Neue"/>
          <w:sz w:val="22"/>
          <w:szCs w:val="22"/>
        </w:rPr>
        <w:t>.</w:t>
      </w:r>
    </w:p>
    <w:p w:rsidR="00016231" w:rsidRPr="00366BA0" w:rsidRDefault="00016231" w:rsidP="0020579C">
      <w:pPr>
        <w:spacing w:after="120" w:line="276" w:lineRule="auto"/>
        <w:ind w:right="-1"/>
        <w:jc w:val="both"/>
        <w:rPr>
          <w:rFonts w:ascii="Helvetica Neue" w:hAnsi="Helvetica Neue"/>
          <w:sz w:val="22"/>
          <w:szCs w:val="22"/>
          <w:u w:val="single"/>
        </w:rPr>
      </w:pPr>
    </w:p>
    <w:p w:rsidR="00016231" w:rsidRPr="00366BA0" w:rsidRDefault="00016231" w:rsidP="0020579C">
      <w:pPr>
        <w:spacing w:line="276" w:lineRule="auto"/>
        <w:ind w:right="-1"/>
        <w:jc w:val="both"/>
        <w:rPr>
          <w:rFonts w:ascii="Helvetica Neue" w:hAnsi="Helvetica Neue"/>
          <w:b/>
          <w:color w:val="1F497D"/>
          <w:sz w:val="22"/>
          <w:szCs w:val="22"/>
        </w:rPr>
      </w:pPr>
      <w:r w:rsidRPr="00366BA0">
        <w:rPr>
          <w:rFonts w:ascii="Helvetica Neue" w:hAnsi="Helvetica Neue"/>
          <w:b/>
          <w:color w:val="1F497D"/>
          <w:sz w:val="22"/>
          <w:szCs w:val="22"/>
        </w:rPr>
        <w:lastRenderedPageBreak/>
        <w:t>1985: entra in servizio il nuovo cavo sottomarino, via il vecchio elettrodotto</w:t>
      </w:r>
    </w:p>
    <w:p w:rsidR="00366BA0" w:rsidRPr="00366BA0" w:rsidRDefault="00366BA0" w:rsidP="0020579C">
      <w:pPr>
        <w:spacing w:line="276" w:lineRule="auto"/>
        <w:ind w:right="-1"/>
        <w:jc w:val="both"/>
        <w:rPr>
          <w:rFonts w:ascii="Helvetica Neue" w:hAnsi="Helvetica Neue"/>
          <w:b/>
          <w:color w:val="1F497D"/>
          <w:sz w:val="22"/>
          <w:szCs w:val="22"/>
        </w:rPr>
      </w:pPr>
    </w:p>
    <w:p w:rsidR="00944AD1" w:rsidRPr="00366BA0" w:rsidRDefault="00016231" w:rsidP="0020579C">
      <w:pPr>
        <w:spacing w:line="276" w:lineRule="auto"/>
        <w:jc w:val="both"/>
        <w:rPr>
          <w:rFonts w:ascii="Helvetica Neue" w:hAnsi="Helvetica Neue"/>
          <w:sz w:val="22"/>
          <w:szCs w:val="22"/>
        </w:rPr>
      </w:pPr>
      <w:r w:rsidRPr="00366BA0">
        <w:rPr>
          <w:rFonts w:ascii="Helvetica Neue" w:hAnsi="Helvetica Neue"/>
          <w:sz w:val="22"/>
          <w:szCs w:val="22"/>
        </w:rPr>
        <w:t xml:space="preserve">Nel 1985 entra in esercizio il nuovo collegamento sottomarino tra Sicilia e Calabria, alla tensione di 380 </w:t>
      </w:r>
      <w:proofErr w:type="spellStart"/>
      <w:r w:rsidR="00227961" w:rsidRPr="00366BA0">
        <w:rPr>
          <w:rFonts w:ascii="Helvetica Neue" w:hAnsi="Helvetica Neue"/>
          <w:sz w:val="22"/>
          <w:szCs w:val="22"/>
        </w:rPr>
        <w:t>kV</w:t>
      </w:r>
      <w:proofErr w:type="spellEnd"/>
      <w:r w:rsidRPr="00366BA0">
        <w:rPr>
          <w:rFonts w:ascii="Helvetica Neue" w:hAnsi="Helvetica Neue"/>
          <w:sz w:val="22"/>
          <w:szCs w:val="22"/>
        </w:rPr>
        <w:t>, preludio allo smantellamento del vecchio elettrodotto</w:t>
      </w:r>
      <w:r w:rsidR="00944AD1" w:rsidRPr="00366BA0">
        <w:rPr>
          <w:rFonts w:ascii="Helvetica Neue" w:hAnsi="Helvetica Neue"/>
          <w:sz w:val="22"/>
          <w:szCs w:val="22"/>
        </w:rPr>
        <w:t xml:space="preserve"> </w:t>
      </w:r>
      <w:r w:rsidR="00150C59" w:rsidRPr="00366BA0">
        <w:rPr>
          <w:rFonts w:ascii="Helvetica Neue" w:hAnsi="Helvetica Neue"/>
          <w:sz w:val="22"/>
          <w:szCs w:val="22"/>
        </w:rPr>
        <w:t xml:space="preserve">- </w:t>
      </w:r>
      <w:r w:rsidR="00944AD1" w:rsidRPr="00366BA0">
        <w:rPr>
          <w:rFonts w:ascii="Helvetica Neue" w:hAnsi="Helvetica Neue"/>
          <w:sz w:val="22"/>
          <w:szCs w:val="22"/>
        </w:rPr>
        <w:t xml:space="preserve">a causa della scarsa conduttività dell'acciaio dei cavi, ben inferiore al rame come trasmissione di energia - </w:t>
      </w:r>
      <w:r w:rsidRPr="00366BA0">
        <w:rPr>
          <w:rFonts w:ascii="Helvetica Neue" w:hAnsi="Helvetica Neue"/>
          <w:sz w:val="22"/>
          <w:szCs w:val="22"/>
        </w:rPr>
        <w:t>che si concluder</w:t>
      </w:r>
      <w:r w:rsidR="00F35473" w:rsidRPr="00366BA0">
        <w:rPr>
          <w:rFonts w:ascii="Helvetica Neue" w:hAnsi="Helvetica Neue"/>
          <w:sz w:val="22"/>
          <w:szCs w:val="22"/>
        </w:rPr>
        <w:t>à</w:t>
      </w:r>
      <w:r w:rsidRPr="00366BA0">
        <w:rPr>
          <w:rFonts w:ascii="Helvetica Neue" w:hAnsi="Helvetica Neue"/>
          <w:sz w:val="22"/>
          <w:szCs w:val="22"/>
        </w:rPr>
        <w:t xml:space="preserve"> nell’agosto del 1993 con la demolizione dei conduttori originari che attra</w:t>
      </w:r>
      <w:r w:rsidR="00FA7515">
        <w:rPr>
          <w:rFonts w:ascii="Helvetica Neue" w:hAnsi="Helvetica Neue"/>
          <w:sz w:val="22"/>
          <w:szCs w:val="22"/>
        </w:rPr>
        <w:t>versavano lo Stretto di Messina</w:t>
      </w:r>
      <w:r w:rsidRPr="00366BA0">
        <w:rPr>
          <w:rFonts w:ascii="Helvetica Neue" w:hAnsi="Helvetica Neue"/>
          <w:sz w:val="22"/>
          <w:szCs w:val="22"/>
        </w:rPr>
        <w:t xml:space="preserve">. Nel progetto di allora era prevista anche la demolizione delle </w:t>
      </w:r>
      <w:r w:rsidR="00F35473" w:rsidRPr="00366BA0">
        <w:rPr>
          <w:rFonts w:ascii="Helvetica Neue" w:hAnsi="Helvetica Neue"/>
          <w:sz w:val="22"/>
          <w:szCs w:val="22"/>
        </w:rPr>
        <w:t xml:space="preserve">2 </w:t>
      </w:r>
      <w:r w:rsidRPr="00366BA0">
        <w:rPr>
          <w:rFonts w:ascii="Helvetica Neue" w:hAnsi="Helvetica Neue"/>
          <w:sz w:val="22"/>
          <w:szCs w:val="22"/>
        </w:rPr>
        <w:t xml:space="preserve">torri di sospensione, essendo venuta meno la funzione per le quali erano state costruite, salvo poi accantonare l’idea dopo l’interesse manifestato dall’Amministrazione Comunale di Messina e dalla Soprintendenza ai Beni Culturali ed Ambientali di Messina a mantenere in sito la torre sicula, considerato un esempio di archeologia industriale </w:t>
      </w:r>
      <w:r w:rsidR="00150C59" w:rsidRPr="00366BA0">
        <w:rPr>
          <w:rFonts w:ascii="Helvetica Neue" w:hAnsi="Helvetica Neue"/>
          <w:sz w:val="22"/>
          <w:szCs w:val="22"/>
        </w:rPr>
        <w:t xml:space="preserve">della </w:t>
      </w:r>
      <w:r w:rsidRPr="00366BA0">
        <w:rPr>
          <w:rFonts w:ascii="Helvetica Neue" w:hAnsi="Helvetica Neue"/>
          <w:sz w:val="22"/>
          <w:szCs w:val="22"/>
        </w:rPr>
        <w:t xml:space="preserve">zona di Capo </w:t>
      </w:r>
      <w:proofErr w:type="spellStart"/>
      <w:r w:rsidRPr="00366BA0">
        <w:rPr>
          <w:rFonts w:ascii="Helvetica Neue" w:hAnsi="Helvetica Neue"/>
          <w:sz w:val="22"/>
          <w:szCs w:val="22"/>
        </w:rPr>
        <w:t>Peloro</w:t>
      </w:r>
      <w:proofErr w:type="spellEnd"/>
      <w:r w:rsidRPr="00366BA0">
        <w:rPr>
          <w:rFonts w:ascii="Helvetica Neue" w:hAnsi="Helvetica Neue"/>
          <w:sz w:val="22"/>
          <w:szCs w:val="22"/>
        </w:rPr>
        <w:t>.</w:t>
      </w:r>
    </w:p>
    <w:p w:rsidR="001D738F" w:rsidRPr="00366BA0" w:rsidRDefault="001D738F" w:rsidP="0020579C">
      <w:pPr>
        <w:spacing w:line="276" w:lineRule="auto"/>
        <w:ind w:left="284" w:right="425"/>
        <w:jc w:val="both"/>
        <w:rPr>
          <w:rFonts w:ascii="Helvetica Neue" w:hAnsi="Helvetica Neue"/>
          <w:sz w:val="22"/>
          <w:szCs w:val="22"/>
        </w:rPr>
      </w:pPr>
    </w:p>
    <w:p w:rsidR="00016231" w:rsidRPr="00366BA0" w:rsidRDefault="00016231" w:rsidP="0020579C">
      <w:pPr>
        <w:spacing w:line="276" w:lineRule="auto"/>
        <w:ind w:right="-1"/>
        <w:jc w:val="both"/>
        <w:rPr>
          <w:rFonts w:ascii="Helvetica Neue" w:hAnsi="Helvetica Neue"/>
          <w:b/>
          <w:color w:val="1F497D"/>
          <w:sz w:val="22"/>
          <w:szCs w:val="22"/>
        </w:rPr>
      </w:pPr>
      <w:r w:rsidRPr="00366BA0">
        <w:rPr>
          <w:rFonts w:ascii="Helvetica Neue" w:hAnsi="Helvetica Neue"/>
          <w:b/>
          <w:color w:val="1F497D"/>
          <w:sz w:val="22"/>
          <w:szCs w:val="22"/>
        </w:rPr>
        <w:t>2000: la torre di Messina diventa un’opera artistica</w:t>
      </w:r>
    </w:p>
    <w:p w:rsidR="00366BA0" w:rsidRPr="00366BA0" w:rsidRDefault="00366BA0" w:rsidP="0020579C">
      <w:pPr>
        <w:spacing w:line="276" w:lineRule="auto"/>
        <w:ind w:right="-1"/>
        <w:jc w:val="both"/>
        <w:rPr>
          <w:rFonts w:ascii="Helvetica Neue" w:hAnsi="Helvetica Neue"/>
          <w:b/>
          <w:color w:val="1F497D"/>
          <w:sz w:val="22"/>
          <w:szCs w:val="22"/>
        </w:rPr>
      </w:pPr>
    </w:p>
    <w:p w:rsidR="00016231" w:rsidRPr="00366BA0" w:rsidRDefault="00016231" w:rsidP="0020579C">
      <w:pPr>
        <w:spacing w:line="276" w:lineRule="auto"/>
        <w:ind w:right="-1"/>
        <w:jc w:val="both"/>
        <w:rPr>
          <w:rFonts w:ascii="Helvetica Neue" w:hAnsi="Helvetica Neue"/>
          <w:sz w:val="22"/>
          <w:szCs w:val="22"/>
        </w:rPr>
      </w:pPr>
      <w:r w:rsidRPr="00366BA0">
        <w:rPr>
          <w:rFonts w:ascii="Helvetica Neue" w:hAnsi="Helvetica Neue"/>
          <w:sz w:val="22"/>
          <w:szCs w:val="22"/>
        </w:rPr>
        <w:t>Su iniziativa dell’Amministrazione Comunale e della Capitaneria di Porto di Messina, in occasione del Giubileo</w:t>
      </w:r>
      <w:r w:rsidR="0011791F" w:rsidRPr="00366BA0">
        <w:rPr>
          <w:rFonts w:ascii="Helvetica Neue" w:hAnsi="Helvetica Neue"/>
          <w:sz w:val="22"/>
          <w:szCs w:val="22"/>
        </w:rPr>
        <w:t>,</w:t>
      </w:r>
      <w:r w:rsidRPr="00366BA0">
        <w:rPr>
          <w:rFonts w:ascii="Helvetica Neue" w:hAnsi="Helvetica Neue"/>
          <w:sz w:val="22"/>
          <w:szCs w:val="22"/>
        </w:rPr>
        <w:t xml:space="preserve"> viene realizzato l’impianto di illuminazione artistica della torre sicula</w:t>
      </w:r>
      <w:r w:rsidR="0011791F" w:rsidRPr="00366BA0">
        <w:rPr>
          <w:rFonts w:ascii="Helvetica Neue" w:hAnsi="Helvetica Neue"/>
          <w:sz w:val="22"/>
          <w:szCs w:val="22"/>
        </w:rPr>
        <w:t xml:space="preserve"> con </w:t>
      </w:r>
      <w:r w:rsidRPr="00366BA0">
        <w:rPr>
          <w:rFonts w:ascii="Helvetica Neue" w:hAnsi="Helvetica Neue"/>
          <w:sz w:val="22"/>
          <w:szCs w:val="22"/>
        </w:rPr>
        <w:t xml:space="preserve">l’obiettivo </w:t>
      </w:r>
      <w:r w:rsidR="0011791F" w:rsidRPr="00366BA0">
        <w:rPr>
          <w:rFonts w:ascii="Helvetica Neue" w:hAnsi="Helvetica Neue"/>
          <w:sz w:val="22"/>
          <w:szCs w:val="22"/>
        </w:rPr>
        <w:t xml:space="preserve">di </w:t>
      </w:r>
      <w:r w:rsidRPr="00366BA0">
        <w:rPr>
          <w:rFonts w:ascii="Helvetica Neue" w:hAnsi="Helvetica Neue"/>
          <w:sz w:val="22"/>
          <w:szCs w:val="22"/>
        </w:rPr>
        <w:t>dare risalto all’opera in tutta la sua spettacolarità</w:t>
      </w:r>
      <w:r w:rsidR="0011791F" w:rsidRPr="00366BA0">
        <w:rPr>
          <w:rFonts w:ascii="Helvetica Neue" w:hAnsi="Helvetica Neue"/>
          <w:sz w:val="22"/>
          <w:szCs w:val="22"/>
        </w:rPr>
        <w:t>.</w:t>
      </w:r>
      <w:r w:rsidRPr="00366BA0">
        <w:rPr>
          <w:rFonts w:ascii="Helvetica Neue" w:hAnsi="Helvetica Neue"/>
          <w:sz w:val="22"/>
          <w:szCs w:val="22"/>
        </w:rPr>
        <w:t xml:space="preserve"> L’impianto di illuminazione è composto da 32 proiettori della potenza di 2.000 Watt ciascuno, con lampade a ioduri metallici e vetri a fascio controllato. Il loro posizionamento alla base della torre viene studiato in modo da avere un effetto illuminante tale da dare slancio e verticalità alla struttura, </w:t>
      </w:r>
      <w:r w:rsidR="001F6DDB" w:rsidRPr="00366BA0">
        <w:rPr>
          <w:rFonts w:ascii="Helvetica Neue" w:hAnsi="Helvetica Neue"/>
          <w:sz w:val="22"/>
          <w:szCs w:val="22"/>
        </w:rPr>
        <w:t xml:space="preserve">evidenziandone </w:t>
      </w:r>
      <w:r w:rsidRPr="00366BA0">
        <w:rPr>
          <w:rFonts w:ascii="Helvetica Neue" w:hAnsi="Helvetica Neue"/>
          <w:sz w:val="22"/>
          <w:szCs w:val="22"/>
        </w:rPr>
        <w:t>bellezza, trasparenza e volume. Dal 2002 la torre di Messina è stata trasferita all’Amministrazione Comunale di Messina che l’ha inserita in un più ampio progetto di riqualificazione dell’area. Analogamente la torre posta in Calabria è stata trasferita a un privato, proprietario di un’area limitrofa alla zona dove la stessa ricade, per un progetto di valorizzazione dell’area medesima.</w:t>
      </w:r>
    </w:p>
    <w:p w:rsidR="00944AD1" w:rsidRPr="00366BA0" w:rsidRDefault="00944AD1" w:rsidP="0020579C">
      <w:pPr>
        <w:spacing w:after="200" w:line="276" w:lineRule="auto"/>
        <w:ind w:right="-1"/>
        <w:contextualSpacing/>
        <w:jc w:val="both"/>
        <w:rPr>
          <w:rFonts w:ascii="Helvetica Neue" w:eastAsia="Cambria" w:hAnsi="Helvetica Neue"/>
          <w:sz w:val="22"/>
          <w:szCs w:val="22"/>
          <w:lang w:eastAsia="en-US"/>
        </w:rPr>
      </w:pPr>
      <w:r w:rsidRPr="00366BA0">
        <w:rPr>
          <w:rFonts w:ascii="Helvetica Neue" w:eastAsia="Cambria" w:hAnsi="Helvetica Neue"/>
          <w:sz w:val="22"/>
          <w:szCs w:val="22"/>
          <w:lang w:eastAsia="en-US"/>
        </w:rPr>
        <w:t xml:space="preserve">Infatti, pur non avendo più alcuna funzione pratica, i piloni non furono abbattuti ed oggi, </w:t>
      </w:r>
      <w:r w:rsidR="00A02DE5" w:rsidRPr="00366BA0">
        <w:rPr>
          <w:rFonts w:ascii="Helvetica Neue" w:eastAsia="Cambria" w:hAnsi="Helvetica Neue"/>
          <w:sz w:val="22"/>
          <w:szCs w:val="22"/>
          <w:lang w:eastAsia="en-US"/>
        </w:rPr>
        <w:t xml:space="preserve">in qualità di </w:t>
      </w:r>
      <w:r w:rsidRPr="00366BA0">
        <w:rPr>
          <w:rFonts w:ascii="Helvetica Neue" w:eastAsia="Cambria" w:hAnsi="Helvetica Neue"/>
          <w:sz w:val="22"/>
          <w:szCs w:val="22"/>
          <w:lang w:eastAsia="en-US"/>
        </w:rPr>
        <w:t>monum</w:t>
      </w:r>
      <w:r w:rsidR="00A02DE5" w:rsidRPr="00366BA0">
        <w:rPr>
          <w:rFonts w:ascii="Helvetica Neue" w:eastAsia="Cambria" w:hAnsi="Helvetica Neue"/>
          <w:sz w:val="22"/>
          <w:szCs w:val="22"/>
          <w:lang w:eastAsia="en-US"/>
        </w:rPr>
        <w:t>enti storici tutelati</w:t>
      </w:r>
      <w:r w:rsidRPr="00366BA0">
        <w:rPr>
          <w:rFonts w:ascii="Helvetica Neue" w:eastAsia="Cambria" w:hAnsi="Helvetica Neue"/>
          <w:sz w:val="22"/>
          <w:szCs w:val="22"/>
          <w:lang w:eastAsia="en-US"/>
        </w:rPr>
        <w:t xml:space="preserve"> sono usati per misurazioni meteorologiche, esercitazioni di recupero in quota e telecomunicazioni. Dal 2006 il pilone sulla costa siciliana è stato aperto al pubblico per un paio di stagioni: la visita richiedeva di salire una scala di 2.240 gradini per raggiungere la piattaforma più alta.</w:t>
      </w:r>
    </w:p>
    <w:p w:rsidR="00944AD1" w:rsidRPr="00366BA0" w:rsidRDefault="00944AD1" w:rsidP="0020579C">
      <w:pPr>
        <w:spacing w:after="200" w:line="276" w:lineRule="auto"/>
        <w:ind w:right="-1"/>
        <w:contextualSpacing/>
        <w:jc w:val="both"/>
        <w:rPr>
          <w:rFonts w:ascii="Helvetica Neue" w:eastAsia="Cambria" w:hAnsi="Helvetica Neue"/>
          <w:sz w:val="22"/>
          <w:szCs w:val="22"/>
          <w:lang w:eastAsia="en-US"/>
        </w:rPr>
      </w:pPr>
    </w:p>
    <w:p w:rsidR="00944AD1" w:rsidRPr="00366BA0" w:rsidRDefault="00A525CD" w:rsidP="0020579C">
      <w:pPr>
        <w:spacing w:after="200" w:line="276" w:lineRule="auto"/>
        <w:ind w:right="-1"/>
        <w:contextualSpacing/>
        <w:jc w:val="both"/>
        <w:rPr>
          <w:rFonts w:ascii="Helvetica Neue" w:hAnsi="Helvetica Neue"/>
          <w:b/>
          <w:color w:val="1F497D"/>
          <w:sz w:val="22"/>
          <w:szCs w:val="22"/>
        </w:rPr>
      </w:pPr>
      <w:r w:rsidRPr="00366BA0">
        <w:rPr>
          <w:rFonts w:ascii="Helvetica Neue" w:hAnsi="Helvetica Neue"/>
          <w:b/>
          <w:color w:val="1F497D"/>
          <w:sz w:val="22"/>
          <w:szCs w:val="22"/>
        </w:rPr>
        <w:t>2003-2016: dall’entra</w:t>
      </w:r>
      <w:r w:rsidR="00021B71" w:rsidRPr="00366BA0">
        <w:rPr>
          <w:rFonts w:ascii="Helvetica Neue" w:hAnsi="Helvetica Neue"/>
          <w:b/>
          <w:color w:val="1F497D"/>
          <w:sz w:val="22"/>
          <w:szCs w:val="22"/>
        </w:rPr>
        <w:t>ta nel Piano di Sviluppo della R</w:t>
      </w:r>
      <w:r w:rsidRPr="00366BA0">
        <w:rPr>
          <w:rFonts w:ascii="Helvetica Neue" w:hAnsi="Helvetica Neue"/>
          <w:b/>
          <w:color w:val="1F497D"/>
          <w:sz w:val="22"/>
          <w:szCs w:val="22"/>
        </w:rPr>
        <w:t>ete elettrica nazionale all’inaugurazione</w:t>
      </w:r>
      <w:r w:rsidR="00AC2B69" w:rsidRPr="00366BA0">
        <w:rPr>
          <w:rFonts w:ascii="Helvetica Neue" w:hAnsi="Helvetica Neue"/>
          <w:b/>
          <w:color w:val="1F497D"/>
          <w:sz w:val="22"/>
          <w:szCs w:val="22"/>
        </w:rPr>
        <w:t xml:space="preserve"> della Sorgente-Rizziconi</w:t>
      </w:r>
    </w:p>
    <w:p w:rsidR="00366BA0" w:rsidRPr="00366BA0" w:rsidRDefault="00366BA0" w:rsidP="0020579C">
      <w:pPr>
        <w:spacing w:after="200" w:line="276" w:lineRule="auto"/>
        <w:ind w:right="-1"/>
        <w:contextualSpacing/>
        <w:jc w:val="both"/>
        <w:rPr>
          <w:rFonts w:ascii="Helvetica Neue" w:hAnsi="Helvetica Neue"/>
          <w:b/>
          <w:color w:val="1F497D"/>
          <w:sz w:val="22"/>
          <w:szCs w:val="22"/>
        </w:rPr>
      </w:pPr>
    </w:p>
    <w:p w:rsidR="00ED45AF" w:rsidRPr="00366BA0" w:rsidRDefault="00ED45AF" w:rsidP="0020579C">
      <w:pPr>
        <w:spacing w:after="200" w:line="276" w:lineRule="auto"/>
        <w:ind w:right="-1"/>
        <w:contextualSpacing/>
        <w:jc w:val="both"/>
        <w:rPr>
          <w:rFonts w:ascii="Helvetica Neue" w:eastAsia="Cambria" w:hAnsi="Helvetica Neue"/>
          <w:sz w:val="22"/>
          <w:szCs w:val="22"/>
          <w:lang w:eastAsia="en-US"/>
        </w:rPr>
      </w:pPr>
      <w:r w:rsidRPr="00366BA0">
        <w:rPr>
          <w:rFonts w:ascii="Helvetica Neue" w:eastAsia="Cambria" w:hAnsi="Helvetica Neue"/>
          <w:sz w:val="22"/>
          <w:szCs w:val="22"/>
          <w:lang w:eastAsia="en-US"/>
        </w:rPr>
        <w:t>Dal dopoguerra ad oggi i consumi di energia elettrica in Calabria e Sicilia sono cresciuti con un tasso medio annuo del 5,5%, raggiungendo un fabbisogno pari a 35 volte quello registrato nel 1948. In termini di consumi medi di energia elettrica per abitante, si è passati dai circa 140 kWh annui all’inizio degli anni ’50 agli attuali 3.200 kWh circa.</w:t>
      </w:r>
    </w:p>
    <w:p w:rsidR="00A02DE5" w:rsidRPr="00366BA0" w:rsidRDefault="00AC2B69" w:rsidP="0020579C">
      <w:pPr>
        <w:spacing w:after="200" w:line="276" w:lineRule="auto"/>
        <w:ind w:right="-1"/>
        <w:contextualSpacing/>
        <w:jc w:val="both"/>
        <w:rPr>
          <w:sz w:val="22"/>
          <w:szCs w:val="22"/>
        </w:rPr>
      </w:pPr>
      <w:r w:rsidRPr="00366BA0">
        <w:rPr>
          <w:rFonts w:ascii="Helvetica Neue" w:eastAsia="Cambria" w:hAnsi="Helvetica Neue"/>
          <w:sz w:val="22"/>
          <w:szCs w:val="22"/>
          <w:lang w:eastAsia="en-US"/>
        </w:rPr>
        <w:t>Anche a fronte dell’evoluzione dello scenario energetico degli ultimi anni nell’area, n</w:t>
      </w:r>
      <w:r w:rsidR="00A525CD" w:rsidRPr="00366BA0">
        <w:rPr>
          <w:rFonts w:ascii="Helvetica Neue" w:eastAsia="Cambria" w:hAnsi="Helvetica Neue"/>
          <w:sz w:val="22"/>
          <w:szCs w:val="22"/>
          <w:lang w:eastAsia="en-US"/>
        </w:rPr>
        <w:t>el 2003 il progetto viene inserito nel Piano di Sviluppo di Terna e il 7 luglio 2010</w:t>
      </w:r>
      <w:r w:rsidRPr="00366BA0">
        <w:rPr>
          <w:rFonts w:ascii="Helvetica Neue" w:eastAsia="Cambria" w:hAnsi="Helvetica Neue"/>
          <w:sz w:val="22"/>
          <w:szCs w:val="22"/>
          <w:lang w:eastAsia="en-US"/>
        </w:rPr>
        <w:t xml:space="preserve">, a distanza di ben sette anni, </w:t>
      </w:r>
      <w:r w:rsidR="00A525CD" w:rsidRPr="00366BA0">
        <w:rPr>
          <w:rFonts w:ascii="Helvetica Neue" w:eastAsia="Cambria" w:hAnsi="Helvetica Neue"/>
          <w:sz w:val="22"/>
          <w:szCs w:val="22"/>
          <w:lang w:eastAsia="en-US"/>
        </w:rPr>
        <w:t>viene autorizzato con decreto del MISE</w:t>
      </w:r>
      <w:r w:rsidRPr="00366BA0">
        <w:rPr>
          <w:rFonts w:ascii="Helvetica Neue" w:eastAsia="Cambria" w:hAnsi="Helvetica Neue"/>
          <w:sz w:val="22"/>
          <w:szCs w:val="22"/>
          <w:lang w:eastAsia="en-US"/>
        </w:rPr>
        <w:t>,</w:t>
      </w:r>
      <w:r w:rsidR="008B4B9C" w:rsidRPr="00366BA0">
        <w:rPr>
          <w:rFonts w:ascii="Helvetica Neue" w:eastAsia="Cambria" w:hAnsi="Helvetica Neue"/>
          <w:sz w:val="22"/>
          <w:szCs w:val="22"/>
          <w:lang w:eastAsia="en-US"/>
        </w:rPr>
        <w:t xml:space="preserve"> dopo un periodo di concertazione e </w:t>
      </w:r>
      <w:r w:rsidR="00A525CD" w:rsidRPr="00366BA0">
        <w:rPr>
          <w:rFonts w:ascii="Helvetica Neue" w:hAnsi="Helvetica Neue"/>
          <w:sz w:val="22"/>
          <w:szCs w:val="22"/>
        </w:rPr>
        <w:t>condivisione con gli enti locali</w:t>
      </w:r>
      <w:r w:rsidR="008B4B9C" w:rsidRPr="00366BA0">
        <w:rPr>
          <w:rFonts w:ascii="Helvetica Neue" w:hAnsi="Helvetica Neue"/>
          <w:sz w:val="22"/>
          <w:szCs w:val="22"/>
        </w:rPr>
        <w:t xml:space="preserve"> durato 5 anni. </w:t>
      </w:r>
      <w:r w:rsidR="00A525CD" w:rsidRPr="00366BA0">
        <w:rPr>
          <w:rFonts w:ascii="Helvetica Neue" w:hAnsi="Helvetica Neue"/>
          <w:sz w:val="22"/>
          <w:szCs w:val="22"/>
        </w:rPr>
        <w:t>Oltre 100</w:t>
      </w:r>
      <w:r w:rsidR="008B4B9C" w:rsidRPr="00366BA0">
        <w:rPr>
          <w:rFonts w:ascii="Helvetica Neue" w:hAnsi="Helvetica Neue"/>
          <w:sz w:val="22"/>
          <w:szCs w:val="22"/>
        </w:rPr>
        <w:t xml:space="preserve"> gli</w:t>
      </w:r>
      <w:r w:rsidR="00A525CD" w:rsidRPr="00366BA0">
        <w:rPr>
          <w:rFonts w:ascii="Helvetica Neue" w:hAnsi="Helvetica Neue"/>
          <w:sz w:val="22"/>
          <w:szCs w:val="22"/>
        </w:rPr>
        <w:t xml:space="preserve"> incontri e</w:t>
      </w:r>
      <w:r w:rsidR="00FA7515">
        <w:rPr>
          <w:rFonts w:ascii="Helvetica Neue" w:hAnsi="Helvetica Neue"/>
          <w:sz w:val="22"/>
          <w:szCs w:val="22"/>
        </w:rPr>
        <w:t xml:space="preserve"> i</w:t>
      </w:r>
      <w:r w:rsidR="00A525CD" w:rsidRPr="00366BA0">
        <w:rPr>
          <w:rFonts w:ascii="Helvetica Neue" w:hAnsi="Helvetica Neue"/>
          <w:sz w:val="22"/>
          <w:szCs w:val="22"/>
        </w:rPr>
        <w:t xml:space="preserve"> tavoli tecnici </w:t>
      </w:r>
      <w:r w:rsidR="00FA7515">
        <w:rPr>
          <w:rFonts w:ascii="Helvetica Neue" w:hAnsi="Helvetica Neue"/>
          <w:sz w:val="22"/>
          <w:szCs w:val="22"/>
        </w:rPr>
        <w:t xml:space="preserve">più importanti </w:t>
      </w:r>
      <w:r w:rsidR="00A525CD" w:rsidRPr="00366BA0">
        <w:rPr>
          <w:rFonts w:ascii="Helvetica Neue" w:hAnsi="Helvetica Neue"/>
          <w:sz w:val="22"/>
          <w:szCs w:val="22"/>
        </w:rPr>
        <w:t>suggellati da accordi e protocolli d’intesa firmati da tutte le amministrazioni comunali interessate</w:t>
      </w:r>
      <w:r w:rsidR="008B4B9C" w:rsidRPr="00366BA0">
        <w:rPr>
          <w:rFonts w:ascii="Helvetica Neue" w:hAnsi="Helvetica Neue"/>
          <w:sz w:val="22"/>
          <w:szCs w:val="22"/>
        </w:rPr>
        <w:t xml:space="preserve">. </w:t>
      </w:r>
      <w:r w:rsidR="00A525CD" w:rsidRPr="00366BA0">
        <w:rPr>
          <w:sz w:val="22"/>
          <w:szCs w:val="22"/>
        </w:rPr>
        <w:t xml:space="preserve">  </w:t>
      </w:r>
    </w:p>
    <w:p w:rsidR="00A76208" w:rsidRPr="00366BA0" w:rsidRDefault="00A76208" w:rsidP="0020579C">
      <w:pPr>
        <w:spacing w:after="200" w:line="276" w:lineRule="auto"/>
        <w:ind w:right="-1"/>
        <w:contextualSpacing/>
        <w:jc w:val="both"/>
        <w:rPr>
          <w:rFonts w:ascii="Helvetica Neue" w:hAnsi="Helvetica Neue"/>
          <w:sz w:val="22"/>
          <w:szCs w:val="22"/>
        </w:rPr>
      </w:pPr>
    </w:p>
    <w:sectPr w:rsidR="00A76208" w:rsidRPr="00366BA0" w:rsidSect="00A762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134" w:bottom="147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4DA" w:rsidRDefault="003F34DA">
      <w:r>
        <w:separator/>
      </w:r>
    </w:p>
  </w:endnote>
  <w:endnote w:type="continuationSeparator" w:id="0">
    <w:p w:rsidR="003F34DA" w:rsidRDefault="003F3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123" w:rsidRDefault="0066012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123" w:rsidRDefault="00660123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123" w:rsidRDefault="00E71B2C">
    <w:pPr>
      <w:pStyle w:val="Pidipagina"/>
    </w:pPr>
    <w:r>
      <w:rPr>
        <w:noProof/>
      </w:rPr>
      <w:drawing>
        <wp:anchor distT="0" distB="0" distL="114300" distR="114300" simplePos="0" relativeHeight="251657728" behindDoc="1" locked="1" layoutInCell="1" allowOverlap="0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7135" cy="1062355"/>
          <wp:effectExtent l="19050" t="0" r="5715" b="0"/>
          <wp:wrapNone/>
          <wp:docPr id="105" name="Immagine 105" descr="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5" descr="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062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4DA" w:rsidRDefault="003F34DA">
      <w:r>
        <w:separator/>
      </w:r>
    </w:p>
  </w:footnote>
  <w:footnote w:type="continuationSeparator" w:id="0">
    <w:p w:rsidR="003F34DA" w:rsidRDefault="003F34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123" w:rsidRDefault="0066012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123" w:rsidRDefault="00E71B2C">
    <w:pPr>
      <w:pStyle w:val="Intestazione"/>
    </w:pPr>
    <w:r>
      <w:rPr>
        <w:noProof/>
      </w:rPr>
      <w:drawing>
        <wp:anchor distT="0" distB="0" distL="114300" distR="114300" simplePos="0" relativeHeight="251658752" behindDoc="1" locked="1" layoutInCell="1" allowOverlap="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7135" cy="1049020"/>
          <wp:effectExtent l="19050" t="0" r="5715" b="0"/>
          <wp:wrapNone/>
          <wp:docPr id="107" name="Immagine 107" descr="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049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123" w:rsidRDefault="00E71B2C">
    <w:pPr>
      <w:pStyle w:val="Intestazione"/>
    </w:pPr>
    <w:r>
      <w:rPr>
        <w:noProof/>
      </w:rPr>
      <w:drawing>
        <wp:anchor distT="0" distB="0" distL="114300" distR="114300" simplePos="0" relativeHeight="251656704" behindDoc="1" locked="1" layoutInCell="1" allowOverlap="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7135" cy="1210310"/>
          <wp:effectExtent l="19050" t="0" r="5715" b="0"/>
          <wp:wrapNone/>
          <wp:docPr id="104" name="Immagine 104" descr="12Terna_Divisione Corporate Affairs DRE_CSR_IT_1pag_sop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4" descr="12Terna_Divisione Corporate Affairs DRE_CSR_IT_1pag_sop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210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F1E75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ECC2EE4"/>
    <w:multiLevelType w:val="hybridMultilevel"/>
    <w:tmpl w:val="3274DE8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E4F"/>
    <w:rsid w:val="00016231"/>
    <w:rsid w:val="00021B71"/>
    <w:rsid w:val="00023E62"/>
    <w:rsid w:val="0002759D"/>
    <w:rsid w:val="000368DD"/>
    <w:rsid w:val="000375E7"/>
    <w:rsid w:val="00041F2D"/>
    <w:rsid w:val="00054F42"/>
    <w:rsid w:val="00066BBA"/>
    <w:rsid w:val="00092352"/>
    <w:rsid w:val="000A2825"/>
    <w:rsid w:val="000D474B"/>
    <w:rsid w:val="000E0385"/>
    <w:rsid w:val="00105A78"/>
    <w:rsid w:val="001150AF"/>
    <w:rsid w:val="0011791F"/>
    <w:rsid w:val="00134BF3"/>
    <w:rsid w:val="00144E30"/>
    <w:rsid w:val="00150C59"/>
    <w:rsid w:val="001526EF"/>
    <w:rsid w:val="001569BC"/>
    <w:rsid w:val="0016624B"/>
    <w:rsid w:val="0018093E"/>
    <w:rsid w:val="00186F4C"/>
    <w:rsid w:val="00196B51"/>
    <w:rsid w:val="001B6D65"/>
    <w:rsid w:val="001C413D"/>
    <w:rsid w:val="001C59CA"/>
    <w:rsid w:val="001D2FD2"/>
    <w:rsid w:val="001D738F"/>
    <w:rsid w:val="001F6DDB"/>
    <w:rsid w:val="0020579C"/>
    <w:rsid w:val="00207D89"/>
    <w:rsid w:val="002131CD"/>
    <w:rsid w:val="002147E8"/>
    <w:rsid w:val="00216693"/>
    <w:rsid w:val="00227961"/>
    <w:rsid w:val="00227980"/>
    <w:rsid w:val="00243C66"/>
    <w:rsid w:val="002464E1"/>
    <w:rsid w:val="00251E40"/>
    <w:rsid w:val="002562BA"/>
    <w:rsid w:val="0027358D"/>
    <w:rsid w:val="002832F9"/>
    <w:rsid w:val="00283846"/>
    <w:rsid w:val="00283E5E"/>
    <w:rsid w:val="002A6F46"/>
    <w:rsid w:val="002B1B56"/>
    <w:rsid w:val="002D3D7B"/>
    <w:rsid w:val="002E4C4D"/>
    <w:rsid w:val="0030407C"/>
    <w:rsid w:val="00366BA0"/>
    <w:rsid w:val="00381405"/>
    <w:rsid w:val="00390B3E"/>
    <w:rsid w:val="003A29FA"/>
    <w:rsid w:val="003B06CA"/>
    <w:rsid w:val="003B0B08"/>
    <w:rsid w:val="003B1C09"/>
    <w:rsid w:val="003C2AED"/>
    <w:rsid w:val="003F34DA"/>
    <w:rsid w:val="003F51E8"/>
    <w:rsid w:val="003F6B81"/>
    <w:rsid w:val="00417A9F"/>
    <w:rsid w:val="0043453A"/>
    <w:rsid w:val="00452177"/>
    <w:rsid w:val="0048345E"/>
    <w:rsid w:val="00490CCB"/>
    <w:rsid w:val="0049274B"/>
    <w:rsid w:val="00497CA4"/>
    <w:rsid w:val="004B7F71"/>
    <w:rsid w:val="004C01E8"/>
    <w:rsid w:val="004E3311"/>
    <w:rsid w:val="004E3F8E"/>
    <w:rsid w:val="00500A29"/>
    <w:rsid w:val="0050105D"/>
    <w:rsid w:val="00502A95"/>
    <w:rsid w:val="00527EE8"/>
    <w:rsid w:val="00546D37"/>
    <w:rsid w:val="00566D8A"/>
    <w:rsid w:val="005719DD"/>
    <w:rsid w:val="00581343"/>
    <w:rsid w:val="00583534"/>
    <w:rsid w:val="00585687"/>
    <w:rsid w:val="005A071B"/>
    <w:rsid w:val="005B2233"/>
    <w:rsid w:val="005C4004"/>
    <w:rsid w:val="005E21D7"/>
    <w:rsid w:val="00605E15"/>
    <w:rsid w:val="00621751"/>
    <w:rsid w:val="00643740"/>
    <w:rsid w:val="00660123"/>
    <w:rsid w:val="00662E38"/>
    <w:rsid w:val="0067020B"/>
    <w:rsid w:val="00672899"/>
    <w:rsid w:val="006971C4"/>
    <w:rsid w:val="006A0155"/>
    <w:rsid w:val="006A01D3"/>
    <w:rsid w:val="006B201E"/>
    <w:rsid w:val="006B4CE2"/>
    <w:rsid w:val="006D1CFF"/>
    <w:rsid w:val="006D4155"/>
    <w:rsid w:val="006F506F"/>
    <w:rsid w:val="007033CA"/>
    <w:rsid w:val="00710189"/>
    <w:rsid w:val="00713DA8"/>
    <w:rsid w:val="00737315"/>
    <w:rsid w:val="00737974"/>
    <w:rsid w:val="00744374"/>
    <w:rsid w:val="007443FB"/>
    <w:rsid w:val="00770CF9"/>
    <w:rsid w:val="007A2F37"/>
    <w:rsid w:val="007B2A01"/>
    <w:rsid w:val="007B449B"/>
    <w:rsid w:val="007D6A2E"/>
    <w:rsid w:val="008053D5"/>
    <w:rsid w:val="00805FD1"/>
    <w:rsid w:val="00836681"/>
    <w:rsid w:val="00872856"/>
    <w:rsid w:val="00897B71"/>
    <w:rsid w:val="008B4B9C"/>
    <w:rsid w:val="008D536C"/>
    <w:rsid w:val="008F577D"/>
    <w:rsid w:val="009116B8"/>
    <w:rsid w:val="009139DA"/>
    <w:rsid w:val="00922095"/>
    <w:rsid w:val="00944045"/>
    <w:rsid w:val="00944AD1"/>
    <w:rsid w:val="00945339"/>
    <w:rsid w:val="009531AC"/>
    <w:rsid w:val="009564F9"/>
    <w:rsid w:val="00962066"/>
    <w:rsid w:val="00993E32"/>
    <w:rsid w:val="009971D6"/>
    <w:rsid w:val="009B340A"/>
    <w:rsid w:val="009B7DEE"/>
    <w:rsid w:val="009C799B"/>
    <w:rsid w:val="009F6A55"/>
    <w:rsid w:val="00A02DE5"/>
    <w:rsid w:val="00A46BFF"/>
    <w:rsid w:val="00A525CD"/>
    <w:rsid w:val="00A531BD"/>
    <w:rsid w:val="00A67B5D"/>
    <w:rsid w:val="00A76208"/>
    <w:rsid w:val="00AB4C5D"/>
    <w:rsid w:val="00AC1529"/>
    <w:rsid w:val="00AC2B69"/>
    <w:rsid w:val="00AC4B75"/>
    <w:rsid w:val="00AD5B1A"/>
    <w:rsid w:val="00AF1683"/>
    <w:rsid w:val="00B16E4F"/>
    <w:rsid w:val="00B204FB"/>
    <w:rsid w:val="00B30FAD"/>
    <w:rsid w:val="00B411C0"/>
    <w:rsid w:val="00B425B7"/>
    <w:rsid w:val="00B57C5F"/>
    <w:rsid w:val="00B65EAF"/>
    <w:rsid w:val="00B73689"/>
    <w:rsid w:val="00B736F8"/>
    <w:rsid w:val="00B90B94"/>
    <w:rsid w:val="00BA66BA"/>
    <w:rsid w:val="00BF6147"/>
    <w:rsid w:val="00C079C8"/>
    <w:rsid w:val="00C109C3"/>
    <w:rsid w:val="00C109FE"/>
    <w:rsid w:val="00C165C6"/>
    <w:rsid w:val="00C35AD0"/>
    <w:rsid w:val="00C556AC"/>
    <w:rsid w:val="00C63CA6"/>
    <w:rsid w:val="00C67373"/>
    <w:rsid w:val="00C90B49"/>
    <w:rsid w:val="00C913DA"/>
    <w:rsid w:val="00CA1458"/>
    <w:rsid w:val="00CA4805"/>
    <w:rsid w:val="00CB04FE"/>
    <w:rsid w:val="00CC3E76"/>
    <w:rsid w:val="00CD5263"/>
    <w:rsid w:val="00CE1A67"/>
    <w:rsid w:val="00CE2782"/>
    <w:rsid w:val="00CF2122"/>
    <w:rsid w:val="00CF682D"/>
    <w:rsid w:val="00D0391B"/>
    <w:rsid w:val="00D11913"/>
    <w:rsid w:val="00D34304"/>
    <w:rsid w:val="00D41DB5"/>
    <w:rsid w:val="00D50F74"/>
    <w:rsid w:val="00D633CD"/>
    <w:rsid w:val="00D6446C"/>
    <w:rsid w:val="00D72336"/>
    <w:rsid w:val="00D8276B"/>
    <w:rsid w:val="00D87769"/>
    <w:rsid w:val="00D87BF6"/>
    <w:rsid w:val="00D90882"/>
    <w:rsid w:val="00D90FC4"/>
    <w:rsid w:val="00DA62D7"/>
    <w:rsid w:val="00DB0EEA"/>
    <w:rsid w:val="00DB6D6E"/>
    <w:rsid w:val="00DB7471"/>
    <w:rsid w:val="00DC34DB"/>
    <w:rsid w:val="00DF70F2"/>
    <w:rsid w:val="00E01122"/>
    <w:rsid w:val="00E03D64"/>
    <w:rsid w:val="00E0544A"/>
    <w:rsid w:val="00E26332"/>
    <w:rsid w:val="00E3084D"/>
    <w:rsid w:val="00E36E53"/>
    <w:rsid w:val="00E44562"/>
    <w:rsid w:val="00E71B2C"/>
    <w:rsid w:val="00E9059D"/>
    <w:rsid w:val="00E92FB8"/>
    <w:rsid w:val="00ED45AF"/>
    <w:rsid w:val="00EF4781"/>
    <w:rsid w:val="00F012C2"/>
    <w:rsid w:val="00F11867"/>
    <w:rsid w:val="00F206F3"/>
    <w:rsid w:val="00F2099E"/>
    <w:rsid w:val="00F31210"/>
    <w:rsid w:val="00F35473"/>
    <w:rsid w:val="00F40CF7"/>
    <w:rsid w:val="00F412BC"/>
    <w:rsid w:val="00F45A34"/>
    <w:rsid w:val="00F74B65"/>
    <w:rsid w:val="00F76D37"/>
    <w:rsid w:val="00F93774"/>
    <w:rsid w:val="00FA72F7"/>
    <w:rsid w:val="00FA7515"/>
    <w:rsid w:val="00FE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B16E4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16E4F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6A01D3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B16E4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16E4F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6A01D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8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6702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</dc:creator>
  <cp:lastModifiedBy>Francy</cp:lastModifiedBy>
  <cp:revision>2</cp:revision>
  <dcterms:created xsi:type="dcterms:W3CDTF">2016-05-29T08:44:00Z</dcterms:created>
  <dcterms:modified xsi:type="dcterms:W3CDTF">2016-05-29T08:44:00Z</dcterms:modified>
</cp:coreProperties>
</file>